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7:44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how to work with postgres, password resets, and troubleshooting virtualbox boot up.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Organizing with my team how to split up the epics.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efficient ways to split the work.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Having ready the environment for Graderfinder. Reviewed documentation gived by the product owner. Familiarization with the database schema and how it interacts witht Canvas.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 canvas interaction with graderfinder. Learn and practice Ruby.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how canvas interacts with database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implementing user story 1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which files are relevant to the user story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ruby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codebase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and practicing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GradeFinder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&lt;Phillip Nguyen&gt;: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some more Ruby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the code base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Ruby, LTI, and the GradeFinder code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for user story 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Unfamiliarity with GradeFinder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through the existing code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through how the databases are organized through Canvas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sure everyone has the tools available to begin working on the next sprint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all goals are outlined properly and user stories are assigned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Ruby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After Deng’s review of the codebase, I reviewed the Canvas code and the document he had sent us with references and sources.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my learning of Ruby and Rails.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Rails and Ruby tutorials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Designing the LTI app to begin work on it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PO doc about codebase walkthrough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learning Ruby and familiarizing with repo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planning for specific pages/details in User Story 2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through some Ruby tutorials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through existing codebase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elements of Graderfinder walkthrough doc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specifics of assigned User Story 2 component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assigned User Story 2 component using Ruby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